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58A" w:rsidRDefault="0095258A" w:rsidP="0095258A">
      <w:pPr>
        <w:suppressAutoHyphens/>
        <w:spacing w:after="0" w:line="316" w:lineRule="auto"/>
        <w:jc w:val="right"/>
        <w:rPr>
          <w:lang w:val="pl-PL"/>
        </w:rPr>
      </w:pPr>
      <w:r>
        <w:rPr>
          <w:color w:val="000000"/>
          <w:sz w:val="20"/>
          <w:lang w:val="pl-PL"/>
        </w:rPr>
        <w:t> </w:t>
      </w:r>
    </w:p>
    <w:p w:rsidR="0095258A" w:rsidRDefault="0095258A" w:rsidP="0095258A">
      <w:pPr>
        <w:suppressAutoHyphens/>
        <w:spacing w:after="0" w:line="28" w:lineRule="auto"/>
        <w:rPr>
          <w:color w:val="000000"/>
          <w:lang w:val="pl-PL"/>
        </w:rPr>
      </w:pPr>
    </w:p>
    <w:p w:rsidR="0095258A" w:rsidRDefault="0095258A" w:rsidP="0095258A">
      <w:pPr>
        <w:pStyle w:val="Podstawowyakapitowy"/>
        <w:spacing w:line="300" w:lineRule="auto"/>
        <w:ind w:left="709" w:hanging="709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 xml:space="preserve">Dotyczy: </w:t>
      </w:r>
      <w:r>
        <w:rPr>
          <w:rFonts w:asciiTheme="minorHAnsi" w:hAnsiTheme="minorHAnsi" w:cstheme="minorHAnsi"/>
          <w:b/>
          <w:sz w:val="22"/>
          <w:szCs w:val="22"/>
        </w:rPr>
        <w:t>przetarg nieograniczony - Zakup</w:t>
      </w:r>
      <w:r>
        <w:rPr>
          <w:rFonts w:asciiTheme="minorHAnsi" w:hAnsiTheme="minorHAnsi" w:cs="Arial"/>
          <w:b/>
          <w:color w:val="auto"/>
          <w:sz w:val="22"/>
          <w:szCs w:val="22"/>
        </w:rPr>
        <w:t xml:space="preserve"> energii elektrycznej dla Gminy Ruciane-Nida </w:t>
      </w:r>
      <w:r>
        <w:rPr>
          <w:rFonts w:asciiTheme="minorHAnsi" w:hAnsiTheme="minorHAnsi" w:cs="Arial"/>
          <w:b/>
          <w:color w:val="auto"/>
          <w:sz w:val="22"/>
          <w:szCs w:val="22"/>
        </w:rPr>
        <w:br/>
        <w:t>w okresie od 01.03.2020r. do 31.12.2021r. - Nr sprawy IGK.271.12.2019</w:t>
      </w:r>
    </w:p>
    <w:p w:rsidR="0095258A" w:rsidRDefault="0095258A" w:rsidP="0095258A">
      <w:pPr>
        <w:pStyle w:val="Standard"/>
        <w:spacing w:after="120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95258A" w:rsidRDefault="0095258A" w:rsidP="0095258A">
      <w:pPr>
        <w:pStyle w:val="Standard"/>
        <w:spacing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Działając na podstawie art. 38 ust. 1 ustawy z dnia 29 stycznia 2004r. Prawo Zamówień Publicznych (Dz.U. z 2017r., poz. 1579 ze zm.) w imieniu </w:t>
      </w:r>
      <w:r w:rsidR="003A6030">
        <w:rPr>
          <w:rFonts w:asciiTheme="minorHAnsi" w:hAnsiTheme="minorHAnsi" w:cstheme="minorHAnsi"/>
          <w:sz w:val="22"/>
          <w:szCs w:val="22"/>
        </w:rPr>
        <w:t>………………………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zwracam się z prośbą jako Wykonawca o wyjaśnienie i modyfikację zapisów treści Specyfikacji Istotnych Warunków Zamówienia (SIWZ):</w:t>
      </w:r>
    </w:p>
    <w:p w:rsidR="0095258A" w:rsidRDefault="0095258A" w:rsidP="0095258A">
      <w:pPr>
        <w:pStyle w:val="Akapitzlist"/>
        <w:spacing w:line="300" w:lineRule="auto"/>
        <w:ind w:left="0"/>
        <w:jc w:val="both"/>
        <w:rPr>
          <w:rFonts w:asciiTheme="minorHAnsi" w:hAnsiTheme="minorHAnsi" w:cs="Arial"/>
          <w:i/>
          <w:sz w:val="22"/>
          <w:szCs w:val="22"/>
        </w:rPr>
      </w:pPr>
    </w:p>
    <w:p w:rsidR="0095258A" w:rsidRDefault="0095258A" w:rsidP="0095258A">
      <w:pPr>
        <w:pStyle w:val="Akapitzlist"/>
        <w:spacing w:line="300" w:lineRule="auto"/>
        <w:ind w:left="284" w:hanging="284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Pytanie 1.</w:t>
      </w:r>
    </w:p>
    <w:p w:rsidR="0095258A" w:rsidRDefault="0095258A" w:rsidP="0095258A">
      <w:pPr>
        <w:pStyle w:val="Akapitzlist"/>
        <w:spacing w:line="300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Wykonawca zwraca się z prośbą o udzielenie odpowiedzi na pytanie, kto jest sprzedawcą energii elektrycznej do dn. 29.02.2020r.?</w:t>
      </w:r>
    </w:p>
    <w:p w:rsidR="0095258A" w:rsidRDefault="0095258A" w:rsidP="0095258A">
      <w:pPr>
        <w:pStyle w:val="Akapitzlist"/>
        <w:spacing w:line="300" w:lineRule="auto"/>
        <w:ind w:left="284" w:hanging="284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Pytanie 2.</w:t>
      </w:r>
    </w:p>
    <w:p w:rsidR="0095258A" w:rsidRDefault="0095258A" w:rsidP="0095258A">
      <w:pPr>
        <w:pStyle w:val="Akapitzlist"/>
        <w:spacing w:line="30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Dotyczy Rozdziału III SIWZ</w:t>
      </w:r>
    </w:p>
    <w:p w:rsidR="0095258A" w:rsidRDefault="0095258A" w:rsidP="0095258A">
      <w:pPr>
        <w:pStyle w:val="Akapitzlist"/>
        <w:spacing w:line="300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Zamawiający podaje, że szacowany wolumen wynosi 825 MWh. W załączniku nr 5 do SIWZ suma wolumenów wszystkich punktów poboru wynosi 831 MWh. Wykonawca wnosi o potwierdzenie poprawnej wielkości przedmiotu zamówienia.</w:t>
      </w:r>
    </w:p>
    <w:p w:rsidR="0095258A" w:rsidRDefault="0095258A" w:rsidP="0095258A">
      <w:pPr>
        <w:pStyle w:val="Akapitzlist"/>
        <w:spacing w:line="300" w:lineRule="auto"/>
        <w:ind w:left="284" w:hanging="284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Pytanie 3.</w:t>
      </w:r>
    </w:p>
    <w:p w:rsidR="0095258A" w:rsidRDefault="0095258A" w:rsidP="0095258A">
      <w:pPr>
        <w:pStyle w:val="Akapitzlist"/>
        <w:spacing w:line="300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Informujemy, że Wykonawca w procesie fakturowania opiera się na danych pomiarowo-rozliczeniowych przekazywanych przez Operatora Systemu Dystrybucyjnego, jednak </w:t>
      </w:r>
      <w:r>
        <w:rPr>
          <w:rFonts w:cs="Arial"/>
          <w:sz w:val="22"/>
          <w:szCs w:val="22"/>
        </w:rPr>
        <w:br/>
        <w:t xml:space="preserve">w swoim bilingu parametryzuje długość trwania okresu rozliczeniowego. W związku </w:t>
      </w:r>
      <w:r>
        <w:rPr>
          <w:rFonts w:cs="Arial"/>
          <w:sz w:val="22"/>
          <w:szCs w:val="22"/>
        </w:rPr>
        <w:br/>
        <w:t>z powyższym prosimy o wskazanie okresu rozliczeniowego w odniesieniu do każdego PPE występującego w postępowaniu: czy wynosi on odpowiednio 10 dni, 1 miesiąc, 2 miesiące czy 6 miesięcy?</w:t>
      </w:r>
    </w:p>
    <w:p w:rsidR="0095258A" w:rsidRDefault="0095258A" w:rsidP="0095258A">
      <w:pPr>
        <w:pStyle w:val="Akapitzlist"/>
        <w:spacing w:line="300" w:lineRule="auto"/>
        <w:ind w:left="284" w:hanging="284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Pytanie 4.</w:t>
      </w:r>
    </w:p>
    <w:p w:rsidR="0095258A" w:rsidRDefault="0095258A" w:rsidP="0095258A">
      <w:pPr>
        <w:pStyle w:val="Akapitzlist"/>
        <w:spacing w:line="300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Dotyczy Załącznika nr 6 do SIWZ Wzór Umowy § 12 ust 2</w:t>
      </w:r>
    </w:p>
    <w:p w:rsidR="0095258A" w:rsidRDefault="0095258A" w:rsidP="0095258A">
      <w:pPr>
        <w:pStyle w:val="Akapitzlist"/>
        <w:spacing w:line="300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Wykonawca informuje, że zgodnie z przepisami Prawa energetycznego i aktów wykonawczych, jak również generalnych umów dystrybucyjnych, podmiotem odpowiedzialnym za terminowe przekazywanie danych pomiarowo-rozliczeniowych jest OSD. Ponadto, systemy informatyczne wykonawców mogą nie posiadać możliwości automatycznej weryfikacji otrzymania danych od OSD, w związku z czym powiadomienie Zamawiającego o braku danych pomiarowych może być niemożliwe do realizacji. Z uwagi na powyższe zwracamy się z prośbą o usunięcie przedmiotowych zapisów, a pozostawienie jedynie zapisu, iż „Wykonawca otrzymywać będzie wynagrodzenie z tytułu realizacji niniejszej umowy na podstawie danych pomiarowo-rozliczeniowych, przekazanych przez OSD za dany okres rozliczeniowy.”</w:t>
      </w:r>
    </w:p>
    <w:p w:rsidR="0095258A" w:rsidRDefault="0095258A" w:rsidP="0095258A">
      <w:pPr>
        <w:pStyle w:val="Akapitzlist"/>
        <w:spacing w:line="300" w:lineRule="auto"/>
        <w:ind w:left="284" w:hanging="284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Pytanie 5.</w:t>
      </w:r>
    </w:p>
    <w:p w:rsidR="0095258A" w:rsidRDefault="0095258A" w:rsidP="0095258A">
      <w:pPr>
        <w:pStyle w:val="Akapitzlist"/>
        <w:spacing w:line="300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Dotyczy Załącznika nr 6 do SIWZ Wzór Umowy § 12 ust 3 i 6</w:t>
      </w:r>
    </w:p>
    <w:p w:rsidR="0095258A" w:rsidRDefault="0095258A" w:rsidP="0095258A">
      <w:pPr>
        <w:pStyle w:val="Akapitzlist"/>
        <w:spacing w:line="300" w:lineRule="auto"/>
        <w:ind w:left="0"/>
        <w:jc w:val="both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Z uwagi na fakt, że faktury VAT są wysyłane listem zwykłym, Wykonawca nie jest w stanie określić, w jakim terminie Zamawiający otrzyma fakturę, co może powodować komplikacje przy ustalaniu prawidłowego terminu płatności. Ponadto, w świetle przepisów podatkowych określenie terminu płatności na ilość dni liczoną od dnia otrzymania faktury nie pozwala ustalić prawidłowej daty powstania obowiązku podatkowego, w konsekwencji narażając Wykonawcę na sankcje skarbowe z tytułu nieterminowego odprowadzenia podatku VAT.  Art. 19a ust. 5 pkt. 4 </w:t>
      </w:r>
      <w:proofErr w:type="spellStart"/>
      <w:r>
        <w:rPr>
          <w:rFonts w:cs="Arial"/>
          <w:sz w:val="22"/>
          <w:szCs w:val="22"/>
        </w:rPr>
        <w:t>ppkt</w:t>
      </w:r>
      <w:proofErr w:type="spellEnd"/>
      <w:r>
        <w:rPr>
          <w:rFonts w:cs="Arial"/>
          <w:sz w:val="22"/>
          <w:szCs w:val="22"/>
        </w:rPr>
        <w:t xml:space="preserve">. a) ustawy z dnia 11 marca 2004r. o podatku od towarów i usług (Dz.U. 2004 Nr 54 poz. 535 z </w:t>
      </w:r>
      <w:proofErr w:type="spellStart"/>
      <w:r>
        <w:rPr>
          <w:rFonts w:cs="Arial"/>
          <w:sz w:val="22"/>
          <w:szCs w:val="22"/>
        </w:rPr>
        <w:t>późn</w:t>
      </w:r>
      <w:proofErr w:type="spellEnd"/>
      <w:r>
        <w:rPr>
          <w:rFonts w:cs="Arial"/>
          <w:sz w:val="22"/>
          <w:szCs w:val="22"/>
        </w:rPr>
        <w:t xml:space="preserve">. zm.) stanowi, iż w </w:t>
      </w:r>
      <w:r>
        <w:rPr>
          <w:rFonts w:cs="Arial"/>
          <w:sz w:val="22"/>
          <w:szCs w:val="22"/>
        </w:rPr>
        <w:lastRenderedPageBreak/>
        <w:t xml:space="preserve">przypadku dostaw energii elektrycznej obowiązek podatkowy powstaje z chwilą wystawienia faktury. W związku z powyższym zwracamy się do Zamawiającego z zapytaniem, czy zgadza się na zmodyfikowanie przedmiotowego zapisu w następujący sposób: </w:t>
      </w:r>
      <w:r>
        <w:rPr>
          <w:rFonts w:cs="Arial"/>
          <w:i/>
          <w:sz w:val="22"/>
          <w:szCs w:val="22"/>
        </w:rPr>
        <w:t>„(…) z terminem płatności ….. dni od daty wystawienia faktury VAT”.</w:t>
      </w:r>
    </w:p>
    <w:p w:rsidR="0095258A" w:rsidRDefault="0095258A" w:rsidP="0095258A">
      <w:pPr>
        <w:pStyle w:val="Akapitzlist"/>
        <w:spacing w:line="300" w:lineRule="auto"/>
        <w:ind w:left="284" w:hanging="284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Pytanie 6.</w:t>
      </w:r>
    </w:p>
    <w:p w:rsidR="0095258A" w:rsidRDefault="0095258A" w:rsidP="0095258A">
      <w:pPr>
        <w:pStyle w:val="Akapitzlist"/>
        <w:spacing w:line="300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Dotyczy Załącznika nr 6 do SIWZ Wzór Umowy § 13</w:t>
      </w:r>
    </w:p>
    <w:p w:rsidR="0095258A" w:rsidRDefault="0095258A" w:rsidP="0095258A">
      <w:pPr>
        <w:pStyle w:val="Akapitzlist"/>
        <w:spacing w:line="300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związku z faktem, że Zamawiający nie udostępnił treści załącznika nr 1 do Umowy, Wykonawca nie ma możliwości odniesienia się do zapisów § 13 umowy. Ponadto w treści umowy jest wiele zapisów odnoszących się do przedmiotowego załącznika.</w:t>
      </w:r>
    </w:p>
    <w:p w:rsidR="0095258A" w:rsidRDefault="0095258A" w:rsidP="0095258A">
      <w:pPr>
        <w:pStyle w:val="Akapitzlist"/>
        <w:spacing w:line="300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Zwracamy się z prośbą o udostepnienie treści załącznika nr 1 do umowy.</w:t>
      </w:r>
    </w:p>
    <w:p w:rsidR="0095258A" w:rsidRDefault="0095258A" w:rsidP="0095258A">
      <w:pPr>
        <w:pStyle w:val="Akapitzlist"/>
        <w:spacing w:line="300" w:lineRule="auto"/>
        <w:ind w:left="284" w:hanging="284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Pytanie 7.</w:t>
      </w:r>
    </w:p>
    <w:p w:rsidR="0095258A" w:rsidRDefault="0095258A" w:rsidP="0095258A">
      <w:pPr>
        <w:pStyle w:val="Akapitzlist"/>
        <w:spacing w:line="300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Dotyczy Załącznika nr 6 do SIWZ Wzór Umowy § 13 ust. 4</w:t>
      </w:r>
    </w:p>
    <w:p w:rsidR="0095258A" w:rsidRDefault="0095258A" w:rsidP="0095258A">
      <w:pPr>
        <w:pStyle w:val="Akapitzlist"/>
        <w:spacing w:line="300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Wykonawca zwraca się z prośbą o wydłużenie terminu przesłania wykazu rachunków bankowych.</w:t>
      </w:r>
    </w:p>
    <w:p w:rsidR="0095258A" w:rsidRDefault="0095258A" w:rsidP="0095258A">
      <w:pPr>
        <w:pStyle w:val="Akapitzlist"/>
        <w:spacing w:line="300" w:lineRule="auto"/>
        <w:ind w:left="284" w:hanging="284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Pytanie 8.</w:t>
      </w:r>
    </w:p>
    <w:p w:rsidR="0095258A" w:rsidRDefault="0095258A" w:rsidP="0095258A">
      <w:pPr>
        <w:pStyle w:val="Akapitzlist"/>
        <w:spacing w:line="300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Dotyczy Załącznika nr 6 do SIWZ Wzór Umowy § 14 ust. 2</w:t>
      </w:r>
    </w:p>
    <w:p w:rsidR="0095258A" w:rsidRDefault="0095258A" w:rsidP="0095258A">
      <w:pPr>
        <w:pStyle w:val="Akapitzlist"/>
        <w:spacing w:line="300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Informujemy, że zgodnie z art. 6b ust. 2 i 3 ustawy Prawo energetyczne obowiązek pisemnego powiadomienia odbiorcy o zamiarze wstrzymania dostaw oraz wyznaczenie dodatkowego 14-dniowego terminu na zapłatę należności dotyczy jedynie odbiorców w gospodarstwach domowych. Przepisy ustawy nie nakładają natomiast takiego obowiązku w przypadku pozostałej grupy odbiorców. W związku z powyższym zwracamy się z prośbą o dostosowanie wskazanego zapisu do treści zgodnej z ustawą Prawo energetyczne, poprzez usunięcie frazy „(…) </w:t>
      </w:r>
      <w:r>
        <w:rPr>
          <w:rFonts w:ascii="Calibri" w:hAnsi="Calibri" w:cs="Tahoma"/>
          <w:bCs/>
          <w:sz w:val="20"/>
          <w:szCs w:val="20"/>
        </w:rPr>
        <w:t xml:space="preserve">pomimo uprzedniego bezskutecznego wezwania do zapłaty zaległych i bieżących należności w dodatkowym dwutygodniowym terminie oraz powiadomienia </w:t>
      </w:r>
      <w:r>
        <w:rPr>
          <w:rFonts w:ascii="Calibri" w:hAnsi="Calibri" w:cs="Tahoma"/>
          <w:b/>
          <w:bCs/>
          <w:sz w:val="20"/>
          <w:szCs w:val="20"/>
        </w:rPr>
        <w:t xml:space="preserve">Zamawiającego </w:t>
      </w:r>
      <w:r>
        <w:rPr>
          <w:rFonts w:ascii="Calibri" w:hAnsi="Calibri" w:cs="Tahoma"/>
          <w:bCs/>
          <w:sz w:val="20"/>
          <w:szCs w:val="20"/>
        </w:rPr>
        <w:t>(Nabywcy faktury/Odbiorcy faktury) na piśmie o zamiarze wstrzymania sprzedaży energii elektrycznej i wypowiedzenia Umowy</w:t>
      </w:r>
      <w:r>
        <w:rPr>
          <w:rFonts w:cs="Arial"/>
          <w:sz w:val="22"/>
          <w:szCs w:val="22"/>
        </w:rPr>
        <w:t>”.</w:t>
      </w:r>
    </w:p>
    <w:p w:rsidR="0095258A" w:rsidRDefault="0095258A" w:rsidP="0095258A">
      <w:pPr>
        <w:pStyle w:val="Akapitzlist"/>
        <w:spacing w:line="300" w:lineRule="auto"/>
        <w:ind w:left="284" w:hanging="284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Pytanie 9.</w:t>
      </w:r>
    </w:p>
    <w:p w:rsidR="0095258A" w:rsidRDefault="0095258A" w:rsidP="0095258A">
      <w:pPr>
        <w:pStyle w:val="Akapitzlist"/>
        <w:spacing w:line="300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Dotyczy Załącznika nr 6 do SIWZ Wzór Umowy § 18</w:t>
      </w:r>
    </w:p>
    <w:p w:rsidR="0095258A" w:rsidRDefault="0095258A" w:rsidP="0095258A">
      <w:pPr>
        <w:pStyle w:val="Akapitzlist"/>
        <w:spacing w:line="300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Informujemy, że zapisy dotyczące kar umownych są nieproporcjonalne, przez co naruszają zasadę równości stron w stosunku cywilnoprawnym. Wykonawca zwraca się z prośbą o wprowadzenie adekwatnych kar umownych lub o usunięcie wskazanych zapisów w całości. W przypadku wyrażenia zgody na rezygnację z kar umownych, zwracamy się z prośbą o modyfikację zapisów do treści: „Strony ponoszą wobec siebie odpowiedzialność odszkodowawczą na zasadach ogólnych do wysokości poniesionej szkody (straty)”. Informujemy jednocześnie, że zapisy w obecnym kształcie wpływają na wzrost ryzyka związanego z realizacją umowy po stronie Wykonawcy, co z kolei może negatywnie wpłynąć na kalkulację ceny ofertowej dla Zamawiającego.</w:t>
      </w:r>
    </w:p>
    <w:p w:rsidR="0095258A" w:rsidRDefault="0095258A" w:rsidP="0095258A">
      <w:pPr>
        <w:pStyle w:val="Akapitzlist"/>
        <w:spacing w:line="300" w:lineRule="auto"/>
        <w:ind w:left="284" w:hanging="284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Pytanie 10.</w:t>
      </w:r>
    </w:p>
    <w:p w:rsidR="0095258A" w:rsidRDefault="0095258A" w:rsidP="0095258A">
      <w:pPr>
        <w:pStyle w:val="Akapitzlist"/>
        <w:spacing w:line="300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Dotyczy Załącznika nr 6 do SIWZ Wzór Umowy § 18 ust. 4 i 5</w:t>
      </w:r>
    </w:p>
    <w:p w:rsidR="0095258A" w:rsidRDefault="0095258A" w:rsidP="0095258A">
      <w:pPr>
        <w:pStyle w:val="Akapitzlist"/>
        <w:spacing w:line="30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Wykonawca zwraca się z prośba o usunięcie zapisów w całości.</w:t>
      </w:r>
    </w:p>
    <w:p w:rsidR="0095258A" w:rsidRDefault="0095258A" w:rsidP="0095258A">
      <w:pPr>
        <w:pStyle w:val="Akapitzlist"/>
        <w:spacing w:line="300" w:lineRule="auto"/>
        <w:ind w:left="284" w:hanging="284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Pytanie 11.</w:t>
      </w:r>
    </w:p>
    <w:p w:rsidR="0095258A" w:rsidRDefault="0095258A" w:rsidP="0095258A">
      <w:pPr>
        <w:pStyle w:val="Akapitzlist"/>
        <w:spacing w:line="30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Dotyczy Załącznika nr 6 do SIWZ Wzór Umowy § 18 ust. 8</w:t>
      </w:r>
    </w:p>
    <w:p w:rsidR="0095258A" w:rsidRDefault="0095258A" w:rsidP="0095258A">
      <w:pPr>
        <w:pStyle w:val="Akapitzlist"/>
        <w:spacing w:line="300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Wykonawca informuje, że ewentualną szkodę Zamawiającego stanowi różnica w cenie zakupu energii elektrycznej od sprzedawcy rezerwowego w stosunku do ceny energii elektrycznej z oferty wyłonionego w postępowaniu wykonawcy. W związku z powyższym zwracamy się z prośbą o określenie, iż zwrot kosztów z tytułu zakupu energii elektrycznej od sprzedawcy rezerwowego będzie stanowił różnicę </w:t>
      </w:r>
      <w:r>
        <w:rPr>
          <w:rFonts w:cs="Arial"/>
          <w:sz w:val="22"/>
          <w:szCs w:val="22"/>
        </w:rPr>
        <w:lastRenderedPageBreak/>
        <w:t>między kosztami energii zakupionej od sprzedawcy rezerwowego, a energii, która byłaby zakupiona na podstawie umowy sprzedaży zawartej z wybranym Wykonawcą.</w:t>
      </w:r>
    </w:p>
    <w:p w:rsidR="0095258A" w:rsidRDefault="0095258A" w:rsidP="0095258A">
      <w:pPr>
        <w:pStyle w:val="Akapitzlist"/>
        <w:spacing w:line="300" w:lineRule="auto"/>
        <w:ind w:left="284" w:hanging="284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Pytanie 12.</w:t>
      </w:r>
    </w:p>
    <w:p w:rsidR="0095258A" w:rsidRDefault="0095258A" w:rsidP="0095258A">
      <w:pPr>
        <w:pStyle w:val="Akapitzlist"/>
        <w:spacing w:line="30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Dotyczy Załącznika nr 6 do SIWZ Wzór Umowy § 19 ust. 2</w:t>
      </w:r>
    </w:p>
    <w:p w:rsidR="0095258A" w:rsidRDefault="0095258A" w:rsidP="0095258A">
      <w:pPr>
        <w:pStyle w:val="Akapitzlist"/>
        <w:spacing w:line="300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Wykonawca zwraca się z prośba o wyjaśnienie o jakie dokumenty Zamawiającemu chodzi?</w:t>
      </w:r>
    </w:p>
    <w:p w:rsidR="0095258A" w:rsidRDefault="0095258A" w:rsidP="0095258A">
      <w:pPr>
        <w:spacing w:after="0" w:line="300" w:lineRule="auto"/>
        <w:jc w:val="both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Pytanie 13.</w:t>
      </w:r>
    </w:p>
    <w:p w:rsidR="0095258A" w:rsidRDefault="0095258A" w:rsidP="0095258A">
      <w:pPr>
        <w:pStyle w:val="Akapitzlist"/>
        <w:spacing w:line="300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Czy 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 (wzór w załączeniu)? W przypadku braku zgody na powyższe prosimy o wyjaśnienie, czy Zamawiający ponosił będzie odpowiedzialność za treść przedstawionego wzoru pełnomocnictwa i za jego ewentualne zakwestionowanie przez OSD?</w:t>
      </w:r>
    </w:p>
    <w:p w:rsidR="0095258A" w:rsidRDefault="0095258A" w:rsidP="0095258A">
      <w:pPr>
        <w:pStyle w:val="Akapitzlist"/>
        <w:spacing w:line="276" w:lineRule="auto"/>
        <w:ind w:left="0"/>
        <w:jc w:val="both"/>
        <w:rPr>
          <w:rFonts w:cs="Arial"/>
          <w:b/>
          <w:color w:val="262626" w:themeColor="text1" w:themeTint="D9"/>
          <w:sz w:val="22"/>
          <w:szCs w:val="22"/>
        </w:rPr>
      </w:pPr>
    </w:p>
    <w:p w:rsidR="0095258A" w:rsidRDefault="0095258A" w:rsidP="0095258A">
      <w:pPr>
        <w:jc w:val="both"/>
        <w:rPr>
          <w:rFonts w:eastAsia="Times New Roman" w:cs="Times New Roman"/>
          <w:lang w:val="pl-PL"/>
        </w:rPr>
      </w:pPr>
    </w:p>
    <w:p w:rsidR="0095258A" w:rsidRDefault="0095258A" w:rsidP="0095258A">
      <w:pPr>
        <w:jc w:val="both"/>
        <w:rPr>
          <w:rFonts w:eastAsia="Times New Roman" w:cstheme="minorHAnsi"/>
          <w:color w:val="191919"/>
          <w:sz w:val="18"/>
          <w:szCs w:val="18"/>
          <w:lang w:val="pl-PL"/>
        </w:rPr>
      </w:pPr>
      <w:r>
        <w:rPr>
          <w:rFonts w:eastAsia="Times New Roman" w:cstheme="minorHAnsi"/>
          <w:color w:val="191919"/>
          <w:sz w:val="18"/>
          <w:szCs w:val="18"/>
          <w:lang w:val="pl-PL"/>
        </w:rPr>
        <w:t>W załączeniu:</w:t>
      </w:r>
    </w:p>
    <w:p w:rsidR="0095258A" w:rsidRDefault="0095258A" w:rsidP="0095258A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theme="minorHAnsi"/>
          <w:color w:val="191919"/>
          <w:sz w:val="18"/>
          <w:szCs w:val="18"/>
        </w:rPr>
      </w:pPr>
      <w:r>
        <w:rPr>
          <w:rFonts w:eastAsia="Times New Roman" w:cstheme="minorHAnsi"/>
          <w:color w:val="191919"/>
          <w:sz w:val="18"/>
          <w:szCs w:val="18"/>
        </w:rPr>
        <w:t>Wzór pełnomocnictwa</w:t>
      </w:r>
    </w:p>
    <w:p w:rsidR="0095258A" w:rsidRDefault="0095258A" w:rsidP="0095258A">
      <w:pPr>
        <w:rPr>
          <w:rFonts w:eastAsia="Times New Roman" w:cs="Times New Roman"/>
          <w:sz w:val="18"/>
          <w:szCs w:val="18"/>
          <w:lang w:val="pl-PL"/>
        </w:rPr>
      </w:pPr>
      <w:r>
        <w:rPr>
          <w:rFonts w:eastAsia="Times New Roman" w:cs="Times New Roman"/>
          <w:sz w:val="18"/>
          <w:szCs w:val="18"/>
          <w:lang w:val="pl-PL"/>
        </w:rPr>
        <w:br w:type="page"/>
      </w:r>
    </w:p>
    <w:p w:rsidR="0095258A" w:rsidRDefault="0095258A" w:rsidP="003A6030">
      <w:pPr>
        <w:suppressAutoHyphens/>
        <w:spacing w:after="0" w:line="268" w:lineRule="auto"/>
        <w:jc w:val="center"/>
        <w:rPr>
          <w:rFonts w:cstheme="minorHAnsi"/>
          <w:b/>
          <w:sz w:val="28"/>
          <w:szCs w:val="28"/>
          <w:lang w:val="pl-PL"/>
        </w:rPr>
      </w:pPr>
      <w:bookmarkStart w:id="1" w:name="_Hlk516639969"/>
      <w:bookmarkEnd w:id="1"/>
      <w:r>
        <w:rPr>
          <w:rFonts w:cstheme="minorHAnsi"/>
          <w:b/>
          <w:lang w:val="pl-PL"/>
        </w:rPr>
        <w:lastRenderedPageBreak/>
        <w:t>PEŁNOMOCNICTWO</w:t>
      </w:r>
      <w:r>
        <w:rPr>
          <w:rFonts w:cstheme="minorHAnsi"/>
          <w:b/>
          <w:sz w:val="24"/>
          <w:szCs w:val="28"/>
          <w:lang w:val="pl-PL"/>
        </w:rPr>
        <w:t xml:space="preserve"> </w:t>
      </w:r>
      <w:r>
        <w:rPr>
          <w:rFonts w:cstheme="minorHAnsi"/>
          <w:lang w:val="pl-PL"/>
        </w:rPr>
        <w:t xml:space="preserve">z dnia </w:t>
      </w:r>
      <w:sdt>
        <w:sdtPr>
          <w:rPr>
            <w:rFonts w:cstheme="minorHAnsi"/>
            <w:color w:val="FFFFFF" w:themeColor="background1"/>
            <w:lang w:val="pl-PL"/>
          </w:rPr>
          <w:alias w:val="PODAJ DATĘ"/>
          <w:tag w:val="PODAJ DATĘ"/>
          <w:id w:val="1221248446"/>
          <w:placeholder>
            <w:docPart w:val="AFFE9D9AFFEE4243B14D75EAD6E1FCA7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color w:val="FFFFFF" w:themeColor="background1"/>
              <w:lang w:val="pl-PL"/>
            </w:rPr>
            <w:t>PODAJ DATĘ</w:t>
          </w:r>
        </w:sdtContent>
      </w:sdt>
    </w:p>
    <w:p w:rsidR="003A6030" w:rsidRDefault="003A6030" w:rsidP="0095258A">
      <w:pPr>
        <w:pStyle w:val="PGEbody"/>
        <w:ind w:left="-851"/>
        <w:rPr>
          <w:rFonts w:asciiTheme="minorHAnsi" w:hAnsiTheme="minorHAnsi" w:cstheme="minorHAnsi"/>
          <w:sz w:val="22"/>
        </w:rPr>
      </w:pPr>
    </w:p>
    <w:p w:rsidR="0095258A" w:rsidRDefault="0095258A" w:rsidP="0095258A">
      <w:pPr>
        <w:pStyle w:val="PGEbody"/>
        <w:ind w:left="-851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sz w:val="22"/>
        </w:rPr>
        <w:t>NAZWA FIRMY/ IMIĘ I NAZWISKO</w:t>
      </w:r>
      <w:r>
        <w:rPr>
          <w:rFonts w:asciiTheme="minorHAnsi" w:hAnsiTheme="minorHAnsi" w:cstheme="minorHAnsi"/>
          <w:sz w:val="22"/>
          <w:szCs w:val="16"/>
        </w:rPr>
        <w:t xml:space="preserve">:  </w:t>
      </w:r>
      <w:sdt>
        <w:sdtPr>
          <w:rPr>
            <w:rFonts w:asciiTheme="minorHAnsi" w:hAnsiTheme="minorHAnsi" w:cstheme="minorHAnsi"/>
            <w:sz w:val="22"/>
          </w:rPr>
          <w:alias w:val="PODAJ NAZWĘ FIRMY"/>
          <w:tag w:val="PODAJ NAZWĘ FIRMY"/>
          <w:id w:val="-1519688263"/>
          <w:placeholder>
            <w:docPart w:val="F7310D71996941989A3F1E1B10F5D02C"/>
          </w:placeholder>
        </w:sdtPr>
        <w:sdtEndPr/>
        <w:sdtContent>
          <w:r>
            <w:rPr>
              <w:rFonts w:asciiTheme="minorHAnsi" w:hAnsiTheme="minorHAnsi" w:cstheme="minorHAnsi"/>
              <w:sz w:val="22"/>
            </w:rPr>
            <w:t xml:space="preserve">                                    </w:t>
          </w:r>
        </w:sdtContent>
      </w:sdt>
    </w:p>
    <w:p w:rsidR="0095258A" w:rsidRDefault="0095258A" w:rsidP="0095258A">
      <w:pPr>
        <w:pStyle w:val="PGEbody"/>
        <w:ind w:left="-8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ADRES: </w:t>
      </w:r>
      <w:sdt>
        <w:sdtPr>
          <w:rPr>
            <w:rFonts w:asciiTheme="minorHAnsi" w:hAnsiTheme="minorHAnsi" w:cstheme="minorHAnsi"/>
            <w:sz w:val="22"/>
          </w:rPr>
          <w:alias w:val="PODAJ ADRES"/>
          <w:tag w:val="PODAJ ADRES"/>
          <w:id w:val="713850294"/>
          <w:placeholder>
            <w:docPart w:val="72CFE5B8B7714070886CD00ABAC336D9"/>
          </w:placeholder>
        </w:sdtPr>
        <w:sdtEndPr/>
        <w:sdtContent>
          <w:r>
            <w:rPr>
              <w:rFonts w:asciiTheme="minorHAnsi" w:hAnsiTheme="minorHAnsi" w:cstheme="minorHAnsi"/>
              <w:sz w:val="22"/>
            </w:rPr>
            <w:t xml:space="preserve">                                    </w:t>
          </w:r>
        </w:sdtContent>
      </w:sdt>
    </w:p>
    <w:p w:rsidR="0095258A" w:rsidRDefault="0095258A" w:rsidP="0095258A">
      <w:pPr>
        <w:pStyle w:val="PGEbody"/>
        <w:ind w:left="-8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NIP/PESEL: </w:t>
      </w:r>
      <w:sdt>
        <w:sdtPr>
          <w:rPr>
            <w:rFonts w:asciiTheme="minorHAnsi" w:hAnsiTheme="minorHAnsi" w:cstheme="minorHAnsi"/>
            <w:sz w:val="22"/>
          </w:rPr>
          <w:alias w:val="PODAJ NIP"/>
          <w:tag w:val="PODAJ NIP"/>
          <w:id w:val="-292062219"/>
          <w:placeholder>
            <w:docPart w:val="3907D6737A524B5FB418D810E3EA761D"/>
          </w:placeholder>
        </w:sdtPr>
        <w:sdtEndPr/>
        <w:sdtContent>
          <w:r>
            <w:rPr>
              <w:rFonts w:asciiTheme="minorHAnsi" w:hAnsiTheme="minorHAnsi" w:cstheme="minorHAnsi"/>
              <w:sz w:val="22"/>
            </w:rPr>
            <w:t xml:space="preserve">                       </w:t>
          </w:r>
        </w:sdtContent>
      </w:sdt>
    </w:p>
    <w:p w:rsidR="0095258A" w:rsidRDefault="0095258A" w:rsidP="0095258A">
      <w:pPr>
        <w:pStyle w:val="PGEbody"/>
        <w:ind w:left="-8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KRS: </w:t>
      </w:r>
      <w:sdt>
        <w:sdtPr>
          <w:rPr>
            <w:rFonts w:asciiTheme="minorHAnsi" w:hAnsiTheme="minorHAnsi" w:cstheme="minorHAnsi"/>
            <w:sz w:val="22"/>
          </w:rPr>
          <w:alias w:val="PODAJ KRS"/>
          <w:tag w:val="KRS"/>
          <w:id w:val="2098208772"/>
          <w:placeholder>
            <w:docPart w:val="2973376CD93B4255A0E13F54D64844C1"/>
          </w:placeholder>
        </w:sdtPr>
        <w:sdtEndPr/>
        <w:sdtContent>
          <w:r>
            <w:rPr>
              <w:rFonts w:asciiTheme="minorHAnsi" w:hAnsiTheme="minorHAnsi" w:cstheme="minorHAnsi"/>
              <w:sz w:val="22"/>
            </w:rPr>
            <w:t xml:space="preserve">                   </w:t>
          </w:r>
        </w:sdtContent>
      </w:sdt>
    </w:p>
    <w:p w:rsidR="0095258A" w:rsidRDefault="0095258A" w:rsidP="0095258A">
      <w:pPr>
        <w:pStyle w:val="PGEbody"/>
        <w:ind w:left="-8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0"/>
        </w:rPr>
        <w:t xml:space="preserve">Działając w imieniu i na rzecz: </w:t>
      </w:r>
      <w:sdt>
        <w:sdtPr>
          <w:rPr>
            <w:rFonts w:asciiTheme="minorHAnsi" w:hAnsiTheme="minorHAnsi" w:cstheme="minorHAnsi"/>
            <w:sz w:val="22"/>
          </w:rPr>
          <w:alias w:val="PODAJ NAZWĘ FIRMY"/>
          <w:tag w:val="PODAJ NAZWĘ FIRMY"/>
          <w:id w:val="-22713978"/>
          <w:placeholder>
            <w:docPart w:val="0E8021327C22470F96A2D345AA141371"/>
          </w:placeholder>
        </w:sdtPr>
        <w:sdtEndPr/>
        <w:sdtContent>
          <w:r>
            <w:rPr>
              <w:rFonts w:asciiTheme="minorHAnsi" w:hAnsiTheme="minorHAnsi" w:cstheme="minorHAnsi"/>
              <w:sz w:val="22"/>
            </w:rPr>
            <w:t xml:space="preserve">                                     </w:t>
          </w:r>
        </w:sdtContent>
      </w:sdt>
    </w:p>
    <w:p w:rsidR="0095258A" w:rsidRDefault="0095258A" w:rsidP="0095258A">
      <w:pPr>
        <w:pStyle w:val="PGEbody"/>
        <w:ind w:left="-851"/>
        <w:rPr>
          <w:rFonts w:asciiTheme="minorHAnsi" w:hAnsiTheme="minorHAnsi" w:cstheme="minorHAnsi"/>
          <w:sz w:val="18"/>
        </w:rPr>
      </w:pPr>
    </w:p>
    <w:p w:rsidR="0095258A" w:rsidRDefault="0095258A" w:rsidP="0095258A">
      <w:pPr>
        <w:pStyle w:val="PGEbody"/>
        <w:ind w:left="-85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udzielam(y) pełnomocnictwa na rzecz:</w:t>
      </w:r>
    </w:p>
    <w:p w:rsidR="0095258A" w:rsidRDefault="0095258A" w:rsidP="0095258A">
      <w:pPr>
        <w:ind w:left="-851"/>
        <w:rPr>
          <w:rFonts w:cstheme="minorHAnsi"/>
          <w:bCs/>
          <w:sz w:val="18"/>
          <w:szCs w:val="20"/>
          <w:lang w:val="pl-PL"/>
        </w:rPr>
      </w:pPr>
      <w:r>
        <w:rPr>
          <w:rFonts w:cstheme="minorHAnsi"/>
          <w:b/>
          <w:color w:val="FFFFFF" w:themeColor="background1"/>
          <w:sz w:val="18"/>
          <w:szCs w:val="20"/>
          <w:lang w:val="pl-PL"/>
        </w:rPr>
        <w:t xml:space="preserve">PGE OBRÓT SPÓŁKA AKCYJNA </w:t>
      </w:r>
      <w:r>
        <w:rPr>
          <w:rFonts w:cstheme="minorHAnsi"/>
          <w:bCs/>
          <w:color w:val="FFFFFF" w:themeColor="background1"/>
          <w:sz w:val="18"/>
          <w:szCs w:val="20"/>
          <w:lang w:val="pl-PL"/>
        </w:rPr>
        <w:t xml:space="preserve">z siedzibą w Rzeszowie, </w:t>
      </w:r>
      <w:r>
        <w:rPr>
          <w:rFonts w:cstheme="minorHAnsi"/>
          <w:color w:val="FFFFFF" w:themeColor="background1"/>
          <w:sz w:val="18"/>
          <w:szCs w:val="20"/>
          <w:lang w:val="pl-PL"/>
        </w:rPr>
        <w:t xml:space="preserve">ul. 8 Marca 6, 35-959 Rzeszów </w:t>
      </w:r>
      <w:r>
        <w:rPr>
          <w:rFonts w:cstheme="minorHAnsi"/>
          <w:bCs/>
          <w:color w:val="FFFFFF" w:themeColor="background1"/>
          <w:sz w:val="18"/>
          <w:szCs w:val="20"/>
          <w:lang w:val="pl-PL"/>
        </w:rPr>
        <w:t xml:space="preserve">wpisaną do Rejestru Przedsiębiorców Krajowego Rejestru Sądowego prowadzonego przez Sąd Rejonowy w Rzeszowie </w:t>
      </w:r>
      <w:r>
        <w:rPr>
          <w:rFonts w:cstheme="minorHAnsi"/>
          <w:color w:val="FFFFFF" w:themeColor="background1"/>
          <w:sz w:val="18"/>
          <w:szCs w:val="20"/>
          <w:lang w:val="pl-PL"/>
        </w:rPr>
        <w:t xml:space="preserve">XII </w:t>
      </w:r>
      <w:r>
        <w:rPr>
          <w:rFonts w:cstheme="minorHAnsi"/>
          <w:bCs/>
          <w:color w:val="FFFFFF" w:themeColor="background1"/>
          <w:sz w:val="18"/>
          <w:szCs w:val="20"/>
          <w:lang w:val="pl-PL"/>
        </w:rPr>
        <w:t xml:space="preserve">Wydział numerem KRS 0000030499 NIP </w:t>
      </w:r>
      <w:r>
        <w:rPr>
          <w:rFonts w:cstheme="minorHAnsi"/>
          <w:color w:val="FFFFFF" w:themeColor="background1"/>
          <w:sz w:val="18"/>
          <w:szCs w:val="20"/>
          <w:lang w:val="pl-PL"/>
        </w:rPr>
        <w:t>813-02-68-082</w:t>
      </w:r>
      <w:r>
        <w:rPr>
          <w:rFonts w:cstheme="minorHAnsi"/>
          <w:bCs/>
          <w:color w:val="FFFFFF" w:themeColor="background1"/>
          <w:sz w:val="18"/>
          <w:szCs w:val="20"/>
          <w:lang w:val="pl-PL"/>
        </w:rPr>
        <w:t xml:space="preserve"> o kapitale zakładowym w całości wpłaconym w wysokości 492 640 400</w:t>
      </w:r>
      <w:r>
        <w:rPr>
          <w:rFonts w:cstheme="minorHAnsi"/>
          <w:color w:val="FFFFFF" w:themeColor="background1"/>
          <w:sz w:val="18"/>
          <w:szCs w:val="20"/>
          <w:lang w:val="pl-PL"/>
        </w:rPr>
        <w:t xml:space="preserve"> </w:t>
      </w:r>
      <w:r>
        <w:rPr>
          <w:rFonts w:cstheme="minorHAnsi"/>
          <w:bCs/>
          <w:color w:val="FFFFFF" w:themeColor="background1"/>
          <w:sz w:val="18"/>
          <w:szCs w:val="20"/>
          <w:lang w:val="pl-PL"/>
        </w:rPr>
        <w:t>PLN</w:t>
      </w:r>
      <w:r>
        <w:rPr>
          <w:rFonts w:cstheme="minorHAnsi"/>
          <w:bCs/>
          <w:sz w:val="18"/>
          <w:szCs w:val="20"/>
          <w:lang w:val="pl-PL"/>
        </w:rPr>
        <w:t>, do dokonania następujących czynności związanych ze zmianą sprzedawcy energii elektrycznej:</w:t>
      </w:r>
    </w:p>
    <w:p w:rsidR="0095258A" w:rsidRDefault="0095258A" w:rsidP="0095258A">
      <w:pPr>
        <w:pStyle w:val="Akapitzlist"/>
        <w:numPr>
          <w:ilvl w:val="0"/>
          <w:numId w:val="2"/>
        </w:numPr>
        <w:spacing w:after="200"/>
        <w:ind w:left="-567" w:hanging="284"/>
        <w:jc w:val="both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Zgłoszenia odpowiedniemu Operatorowi Systemu Dystrybucyjnego do realizacji zawartej z </w:t>
      </w:r>
      <w:r>
        <w:rPr>
          <w:rFonts w:cstheme="minorHAnsi"/>
          <w:b/>
          <w:color w:val="FFFFFF" w:themeColor="background1"/>
          <w:sz w:val="18"/>
          <w:szCs w:val="20"/>
        </w:rPr>
        <w:t>PGE Obrót S.A</w:t>
      </w:r>
      <w:r>
        <w:rPr>
          <w:rFonts w:cstheme="minorHAnsi"/>
          <w:color w:val="FFFFFF" w:themeColor="background1"/>
          <w:sz w:val="18"/>
          <w:szCs w:val="20"/>
        </w:rPr>
        <w:t xml:space="preserve">. </w:t>
      </w:r>
      <w:r>
        <w:rPr>
          <w:rFonts w:cstheme="minorHAnsi"/>
          <w:sz w:val="18"/>
          <w:szCs w:val="20"/>
        </w:rPr>
        <w:t>Umowy Sprzedaży Energii Elektrycznej oraz wybranego sprzedawcę rezerwowego, zgodnie ze złożonym poniżej oświadczeniem.</w:t>
      </w:r>
    </w:p>
    <w:p w:rsidR="0095258A" w:rsidRDefault="0095258A" w:rsidP="0095258A">
      <w:pPr>
        <w:pStyle w:val="Akapitzlist"/>
        <w:numPr>
          <w:ilvl w:val="0"/>
          <w:numId w:val="2"/>
        </w:numPr>
        <w:spacing w:after="200"/>
        <w:ind w:left="-567" w:hanging="284"/>
        <w:jc w:val="both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Wypowiedzenia dotychczas obowiązującej Umowy Sprzedaży Energii Elektrycznej i Świadczenia Usług Dystrybucyjnych, Umowy Sprzedaży Energii Elektrycznej dotychczasowemu sprzedawcy lub Umowy Świadczenia Usług Dystrybucyjnych.</w:t>
      </w:r>
    </w:p>
    <w:p w:rsidR="0095258A" w:rsidRPr="0095258A" w:rsidRDefault="0095258A" w:rsidP="00931028">
      <w:pPr>
        <w:pStyle w:val="Akapitzlist"/>
        <w:numPr>
          <w:ilvl w:val="0"/>
          <w:numId w:val="2"/>
        </w:numPr>
        <w:spacing w:after="200"/>
        <w:ind w:left="-567" w:hanging="284"/>
        <w:jc w:val="both"/>
        <w:rPr>
          <w:rFonts w:cstheme="minorHAnsi"/>
          <w:sz w:val="18"/>
          <w:szCs w:val="20"/>
        </w:rPr>
      </w:pPr>
      <w:r w:rsidRPr="0095258A">
        <w:rPr>
          <w:rFonts w:cstheme="minorHAnsi"/>
          <w:sz w:val="18"/>
          <w:szCs w:val="20"/>
        </w:rPr>
        <w:t>Zawarcia Umowy o Świadczenie Usług Dystrybucji (zawierającej m.in. umocowanie Operatora Systemu Dystrybucyjnego do zawarcia w imieniu Odbiorcy umowy sprzedaży energii elektrycznej ze sprzedawcą rezerwowym wskazanym przez mocodawcę w treści nin. pełnomocnictwa), w tym przez złożenie Operatorowi Systemu Dystrybucyjnego wyłącznie wymaganego oświadczenia według wzoru skutkującego zawarciem takiej umowy pomiędzy mocodawcą i Operatorem Systemu Dystrybucyjnego. Powołane oświadczenie złożone przez pełnomocnika w imieniu mocodawcy  zawierać będzie m.in.  bezwarunkową zgodę  na zawarcie pomiędzy mocodawcą, a Operatorem Systemu Dystrybucyjnego  umowy na czas nieoznaczony na warunkach wynikających ze wzoru umowy zamieszczonego na stronie internetowej Operatora Systemu Dystrybucyjnego oraz na warunkach obowiązującej taryfy Operatora Systemu Dystrybucyjnego i Instrukcji Ruchu i  Eksploatacji Sieci Dystrybucyjnej  jak również w zakresie warunków technicznych świadczenia usługi dystrybucji, grupy taryfowej, okresu rozliczeniowego aby były to warunki dotychczasowe. Powołane oświadczenie zawierać będzie także  zobowiązanie o przestrzeganiu przez mocodawcę warunków korzystania z usług dystrybucji energii elektrycznej oraz zobowiązanie do terminowej zapłaty należności za usługi dystrybucyjne świadczone przez OSD</w:t>
      </w:r>
      <w:r w:rsidRPr="0095258A">
        <w:rPr>
          <w:rFonts w:cstheme="minorHAnsi"/>
          <w:b/>
          <w:sz w:val="18"/>
          <w:szCs w:val="20"/>
        </w:rPr>
        <w:t>. Należności za usługi dystrybucji z zawartej umowy uiszcza sam mocodawca</w:t>
      </w:r>
      <w:r w:rsidRPr="0095258A">
        <w:rPr>
          <w:rFonts w:cstheme="minorHAnsi"/>
          <w:sz w:val="18"/>
          <w:szCs w:val="20"/>
        </w:rPr>
        <w:t xml:space="preserve">, </w:t>
      </w:r>
      <w:r w:rsidRPr="0095258A">
        <w:rPr>
          <w:rFonts w:cstheme="minorHAnsi"/>
          <w:b/>
          <w:sz w:val="18"/>
          <w:szCs w:val="20"/>
        </w:rPr>
        <w:t>i mocodawca oraz inne podmioty, którym pełnomocnictwo zostanie przedłożone,  przyjmują do wiadomości  że pełnomocnik nie udziela za nie poręczenia, w tym w zakresie długu przyszłego, i składanego oświadczenia nie można rozumieć w ten sposób, że pełnomocnik takiego poręczenia udzielił.</w:t>
      </w:r>
    </w:p>
    <w:p w:rsidR="0095258A" w:rsidRDefault="0095258A" w:rsidP="0095258A">
      <w:pPr>
        <w:pStyle w:val="Akapitzlist"/>
        <w:numPr>
          <w:ilvl w:val="0"/>
          <w:numId w:val="2"/>
        </w:numPr>
        <w:spacing w:after="200"/>
        <w:ind w:left="-567" w:hanging="284"/>
        <w:jc w:val="both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Reprezentowania udzielającego pełnomocnictwa, przed Operatorem Systemu Dystrybucyjnego w sprawach związanych </w:t>
      </w:r>
      <w:r>
        <w:rPr>
          <w:rFonts w:cstheme="minorHAnsi"/>
          <w:sz w:val="18"/>
          <w:szCs w:val="20"/>
        </w:rPr>
        <w:br/>
        <w:t>ze zmianą sprzedawcy energii elektrycznej.</w:t>
      </w:r>
    </w:p>
    <w:p w:rsidR="0095258A" w:rsidRDefault="0095258A" w:rsidP="0095258A">
      <w:pPr>
        <w:pStyle w:val="Akapitzlist"/>
        <w:numPr>
          <w:ilvl w:val="0"/>
          <w:numId w:val="2"/>
        </w:numPr>
        <w:spacing w:after="200"/>
        <w:ind w:left="-567" w:hanging="284"/>
        <w:jc w:val="both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Udzielania dalszych pełnomocnictw w zakresie w/w czynności pracownikom </w:t>
      </w:r>
      <w:r>
        <w:rPr>
          <w:rFonts w:cstheme="minorHAnsi"/>
          <w:color w:val="FFFFFF" w:themeColor="background1"/>
          <w:sz w:val="18"/>
          <w:szCs w:val="20"/>
        </w:rPr>
        <w:t xml:space="preserve">PGE Obrót S.A. </w:t>
      </w:r>
      <w:r>
        <w:rPr>
          <w:rFonts w:cstheme="minorHAnsi"/>
          <w:sz w:val="18"/>
          <w:szCs w:val="20"/>
        </w:rPr>
        <w:t xml:space="preserve">oraz innym osobom które bezpośrednio lub pośrednio są zobowiązane względem </w:t>
      </w:r>
      <w:r>
        <w:rPr>
          <w:rFonts w:cstheme="minorHAnsi"/>
          <w:color w:val="FFFFFF" w:themeColor="background1"/>
          <w:sz w:val="18"/>
          <w:szCs w:val="20"/>
        </w:rPr>
        <w:t xml:space="preserve">PGE Obrót S.A. </w:t>
      </w:r>
      <w:r>
        <w:rPr>
          <w:rFonts w:cstheme="minorHAnsi"/>
          <w:sz w:val="18"/>
          <w:szCs w:val="20"/>
        </w:rPr>
        <w:t>do wykonywania takich czynności oraz właściwemu Operatorowi Systemu Dystrybucyjnego i jego pracownikom, w zakresie zawarcia w imieniu Odbiorcy umowy sprzedaży rezerwowej ze sprzedawcą rezerwowym na warunkach określonych przez tego sprzedawcę.</w:t>
      </w:r>
    </w:p>
    <w:p w:rsidR="0095258A" w:rsidRDefault="0095258A" w:rsidP="0095258A">
      <w:pPr>
        <w:pStyle w:val="Akapitzlist"/>
        <w:numPr>
          <w:ilvl w:val="0"/>
          <w:numId w:val="2"/>
        </w:numPr>
        <w:spacing w:after="200"/>
        <w:ind w:left="-567" w:hanging="284"/>
        <w:jc w:val="both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Dokonania innych czynności, koniecznych do przeprowadzenia działań o których mowa w pkt od 1 do 5.</w:t>
      </w:r>
    </w:p>
    <w:p w:rsidR="0095258A" w:rsidRDefault="0095258A" w:rsidP="0095258A">
      <w:pPr>
        <w:pStyle w:val="PGEbody"/>
        <w:ind w:left="-85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Oświadczam(y), że:</w:t>
      </w:r>
    </w:p>
    <w:p w:rsidR="0095258A" w:rsidRDefault="0095258A" w:rsidP="0095258A">
      <w:pPr>
        <w:pStyle w:val="PGElistabullet"/>
        <w:keepLines/>
        <w:numPr>
          <w:ilvl w:val="0"/>
          <w:numId w:val="3"/>
        </w:numPr>
        <w:ind w:left="-851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istnieją żadne przeszkody uniemożliwiające rozwiązanie z dotychczasowym sprzedawcą umowy sprzedaży energii elektrycznej/umowy kompleksowej,</w:t>
      </w:r>
    </w:p>
    <w:p w:rsidR="0095258A" w:rsidRDefault="0095258A" w:rsidP="0095258A">
      <w:pPr>
        <w:pStyle w:val="PGElistabullet"/>
        <w:keepLines/>
        <w:numPr>
          <w:ilvl w:val="0"/>
          <w:numId w:val="3"/>
        </w:numPr>
        <w:ind w:left="-851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okres obowiązywania umowy z dotychczasowym sprzedawcą zakończy </w:t>
      </w:r>
      <w:r>
        <w:rPr>
          <w:rFonts w:asciiTheme="minorHAnsi" w:hAnsiTheme="minorHAnsi" w:cstheme="minorHAnsi"/>
          <w:szCs w:val="16"/>
        </w:rPr>
        <w:t xml:space="preserve">się z datą </w:t>
      </w:r>
      <w:sdt>
        <w:sdtPr>
          <w:rPr>
            <w:rFonts w:asciiTheme="minorHAnsi" w:hAnsiTheme="minorHAnsi" w:cstheme="minorHAnsi"/>
            <w:szCs w:val="16"/>
          </w:rPr>
          <w:alias w:val="PODAJ DATĘ"/>
          <w:tag w:val="PODAJ DATĘ"/>
          <w:id w:val="-32269690"/>
          <w:placeholder>
            <w:docPart w:val="2546822AB1054826926ACFB2D4409CB9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asciiTheme="minorHAnsi" w:hAnsiTheme="minorHAnsi" w:cstheme="minorHAnsi"/>
              <w:szCs w:val="16"/>
            </w:rPr>
            <w:t xml:space="preserve">                </w:t>
          </w:r>
        </w:sdtContent>
      </w:sdt>
      <w:r>
        <w:rPr>
          <w:rFonts w:asciiTheme="minorHAnsi" w:hAnsiTheme="minorHAnsi" w:cstheme="minorHAnsi"/>
          <w:szCs w:val="16"/>
        </w:rPr>
        <w:t xml:space="preserve"> roku,</w:t>
      </w:r>
    </w:p>
    <w:p w:rsidR="0095258A" w:rsidRDefault="0095258A" w:rsidP="0095258A">
      <w:pPr>
        <w:pStyle w:val="PGElistabullet"/>
        <w:keepLines/>
        <w:numPr>
          <w:ilvl w:val="0"/>
          <w:numId w:val="3"/>
        </w:numPr>
        <w:ind w:left="-851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przypadku, gdy w powiadomieniu o zawartej umowie sprzedaży do Operatora Systemu Dystrybucyjnego wymagane jest wskazanie sprzedawcy rezerwowego, jako wybranego sprzedawcę rezerwowego należy wskazać: </w:t>
      </w:r>
    </w:p>
    <w:p w:rsidR="0095258A" w:rsidRDefault="00977178" w:rsidP="0095258A">
      <w:pPr>
        <w:pStyle w:val="PGElistabullet"/>
        <w:keepLines/>
        <w:ind w:left="-851" w:firstLine="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1172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58A">
            <w:rPr>
              <w:rFonts w:ascii="Segoe UI Symbol" w:eastAsia="MS Gothic" w:hAnsi="Segoe UI Symbol" w:cs="Segoe UI Symbol"/>
            </w:rPr>
            <w:t>☐</w:t>
          </w:r>
        </w:sdtContent>
      </w:sdt>
      <w:r w:rsidR="0095258A">
        <w:rPr>
          <w:rFonts w:asciiTheme="minorHAnsi" w:hAnsiTheme="minorHAnsi" w:cstheme="minorHAnsi"/>
        </w:rPr>
        <w:t xml:space="preserve">  …………………….      </w:t>
      </w:r>
    </w:p>
    <w:p w:rsidR="0095258A" w:rsidRDefault="00977178" w:rsidP="0095258A">
      <w:pPr>
        <w:pStyle w:val="PGElistabullet"/>
        <w:keepLines/>
        <w:ind w:left="-851" w:firstLine="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75272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58A">
            <w:rPr>
              <w:rFonts w:ascii="Segoe UI Symbol" w:eastAsia="MS Gothic" w:hAnsi="Segoe UI Symbol" w:cs="Segoe UI Symbol"/>
            </w:rPr>
            <w:t>☐</w:t>
          </w:r>
        </w:sdtContent>
      </w:sdt>
      <w:r w:rsidR="0095258A">
        <w:rPr>
          <w:rFonts w:asciiTheme="minorHAnsi" w:hAnsiTheme="minorHAnsi" w:cstheme="minorHAnsi"/>
        </w:rPr>
        <w:t>Sprzedawcę, który na terenie OSD, na którym znajdują się PPE mocodawcy, pełni rolę sprzedawcy z urzędu, a w przypadku gdy sprzedawcą z urzędu jest pełnomocnik, pierwszego sprzedawcę rezerwowego, który nie jest pełnomocnikiem, z aktualnej na dzień zgłoszenia zmiany sprzedawcy listy sprzedawców rezerwowych opublikowanej przez OSD.</w:t>
      </w:r>
    </w:p>
    <w:p w:rsidR="0095258A" w:rsidRDefault="0095258A" w:rsidP="0095258A">
      <w:pPr>
        <w:pStyle w:val="PGElistabullet"/>
        <w:keepLines/>
        <w:ind w:left="-851" w:firstLine="0"/>
        <w:jc w:val="both"/>
        <w:rPr>
          <w:rFonts w:asciiTheme="minorHAnsi" w:hAnsiTheme="minorHAnsi" w:cstheme="minorHAnsi"/>
        </w:rPr>
      </w:pPr>
    </w:p>
    <w:p w:rsidR="0095258A" w:rsidRDefault="0095258A" w:rsidP="0095258A">
      <w:pPr>
        <w:pStyle w:val="PGElistabullet"/>
        <w:keepLines/>
        <w:ind w:left="-851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Niniejszym potwierdzam(y) prawdziwość złożonych danych. Za niezgodność danych ze stanem faktycznym, która może mieć wpływ </w:t>
      </w:r>
      <w:r>
        <w:rPr>
          <w:rFonts w:asciiTheme="minorHAnsi" w:hAnsiTheme="minorHAnsi" w:cstheme="minorHAnsi"/>
        </w:rPr>
        <w:br/>
        <w:t>na poprawność zgłoszenia wniosku zmiany sprzedawcy oraz wynikłe z tego konsekwencje biorę całkowitą odpowiedzialność, co potwierdzam własnoręcznym podpisem.</w:t>
      </w:r>
    </w:p>
    <w:p w:rsidR="0095258A" w:rsidRDefault="0095258A" w:rsidP="0095258A">
      <w:pPr>
        <w:pStyle w:val="PGEbody"/>
        <w:ind w:left="-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Niniejsze pełnomocnictwo udzielone zostaje na czas nieoznaczony jednak nie dłuższy niż czas obowiązywania umowy sprzedaży energii elektrycznej zawartej z </w:t>
      </w:r>
      <w:r>
        <w:rPr>
          <w:rFonts w:asciiTheme="minorHAnsi" w:hAnsiTheme="minorHAnsi" w:cstheme="minorHAnsi"/>
          <w:color w:val="FFFFFF" w:themeColor="background1"/>
        </w:rPr>
        <w:t>PGE Obrót S.A</w:t>
      </w:r>
      <w:r>
        <w:rPr>
          <w:rFonts w:asciiTheme="minorHAnsi" w:hAnsiTheme="minorHAnsi" w:cstheme="minorHAnsi"/>
        </w:rPr>
        <w:t>.</w:t>
      </w:r>
    </w:p>
    <w:p w:rsidR="0095258A" w:rsidRDefault="0095258A" w:rsidP="0095258A">
      <w:pPr>
        <w:pStyle w:val="PGEbody"/>
        <w:ind w:left="-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Wyrażam(y) zgodę na przetwarzanie danych osobowych do celów realizacji zmiany sprzedawcy energii elektrycznej, zgodnie </w:t>
      </w:r>
      <w:r>
        <w:rPr>
          <w:rFonts w:asciiTheme="minorHAnsi" w:hAnsiTheme="minorHAnsi" w:cstheme="minorHAnsi"/>
        </w:rPr>
        <w:br/>
        <w:t>z Rozporządzeniem Parlamentu Europejskiego i Rady (UE) 2016/679 z dnia 27 kwietnia 2016 r. w sprawie ochrony osób fizycznych w związku</w:t>
      </w:r>
      <w:r>
        <w:rPr>
          <w:rFonts w:asciiTheme="minorHAnsi" w:hAnsiTheme="minorHAnsi" w:cstheme="minorHAnsi"/>
        </w:rPr>
        <w:br/>
        <w:t>z przetwarzaniem danych osobowych i w sprawie swobodnego przepływu takich danych oraz uchylenia dyrektywy 95/46/WE (ogólne rozporządzenie o ochronie danych).</w:t>
      </w:r>
    </w:p>
    <w:p w:rsidR="0095258A" w:rsidRDefault="0095258A" w:rsidP="0095258A">
      <w:pPr>
        <w:spacing w:after="60"/>
        <w:rPr>
          <w:rFonts w:cstheme="minorHAnsi"/>
          <w:lang w:val="pl-PL"/>
        </w:rPr>
      </w:pPr>
    </w:p>
    <w:tbl>
      <w:tblPr>
        <w:tblStyle w:val="Tabela-Siatka"/>
        <w:tblW w:w="8505" w:type="dxa"/>
        <w:tblInd w:w="0" w:type="dxa"/>
        <w:tblLook w:val="04A0" w:firstRow="1" w:lastRow="0" w:firstColumn="1" w:lastColumn="0" w:noHBand="0" w:noVBand="1"/>
      </w:tblPr>
      <w:tblGrid>
        <w:gridCol w:w="2835"/>
        <w:gridCol w:w="5670"/>
      </w:tblGrid>
      <w:tr w:rsidR="0095258A" w:rsidTr="0095258A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258A" w:rsidRDefault="0095258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lang w:val="pl-PL" w:eastAsia="pl-P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EF7F00"/>
              <w:right w:val="nil"/>
            </w:tcBorders>
            <w:hideMark/>
          </w:tcPr>
          <w:p w:rsidR="0095258A" w:rsidRDefault="0095258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lang w:val="pl-PL" w:eastAsia="pl-PL"/>
              </w:rPr>
            </w:pPr>
            <w:r>
              <w:rPr>
                <w:rFonts w:cstheme="minorHAnsi"/>
                <w:b/>
                <w:lang w:val="pl-PL" w:eastAsia="pl-PL"/>
              </w:rPr>
              <w:t>Podpis(y) Mocodawcy:</w:t>
            </w:r>
          </w:p>
        </w:tc>
      </w:tr>
    </w:tbl>
    <w:p w:rsidR="0095258A" w:rsidRDefault="0095258A" w:rsidP="0095258A">
      <w:pPr>
        <w:rPr>
          <w:rFonts w:cs="Arial"/>
          <w:vanish/>
          <w:lang w:val="pl-PL"/>
        </w:rPr>
      </w:pPr>
    </w:p>
    <w:p w:rsidR="0095258A" w:rsidRDefault="0095258A" w:rsidP="0095258A">
      <w:pPr>
        <w:rPr>
          <w:color w:val="000000"/>
          <w:sz w:val="20"/>
          <w:lang w:val="pl-PL"/>
        </w:rPr>
      </w:pPr>
    </w:p>
    <w:p w:rsidR="00AC7572" w:rsidRDefault="00AC7572"/>
    <w:sectPr w:rsidR="00AC7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178" w:rsidRDefault="00977178" w:rsidP="003A6030">
      <w:pPr>
        <w:spacing w:after="0" w:line="240" w:lineRule="auto"/>
      </w:pPr>
      <w:r>
        <w:separator/>
      </w:r>
    </w:p>
  </w:endnote>
  <w:endnote w:type="continuationSeparator" w:id="0">
    <w:p w:rsidR="00977178" w:rsidRDefault="00977178" w:rsidP="003A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178" w:rsidRDefault="00977178" w:rsidP="003A6030">
      <w:pPr>
        <w:spacing w:after="0" w:line="240" w:lineRule="auto"/>
      </w:pPr>
      <w:r>
        <w:separator/>
      </w:r>
    </w:p>
  </w:footnote>
  <w:footnote w:type="continuationSeparator" w:id="0">
    <w:p w:rsidR="00977178" w:rsidRDefault="00977178" w:rsidP="003A6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320ED"/>
    <w:multiLevelType w:val="hybridMultilevel"/>
    <w:tmpl w:val="AFF0F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20ADD"/>
    <w:multiLevelType w:val="hybridMultilevel"/>
    <w:tmpl w:val="B984826E"/>
    <w:lvl w:ilvl="0" w:tplc="1A02223C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409F5"/>
    <w:multiLevelType w:val="hybridMultilevel"/>
    <w:tmpl w:val="35E299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8A"/>
    <w:rsid w:val="00201D82"/>
    <w:rsid w:val="003A6030"/>
    <w:rsid w:val="00896207"/>
    <w:rsid w:val="0095258A"/>
    <w:rsid w:val="00977178"/>
    <w:rsid w:val="00AC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2395"/>
  <w15:chartTrackingRefBased/>
  <w15:docId w15:val="{F671E1AA-6950-44EB-B866-83175474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58A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5258A"/>
    <w:rPr>
      <w:rFonts w:ascii="Times New Roman" w:hAnsi="Times New Roman" w:cs="Times New Roman" w:hint="default"/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5258A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258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rsid w:val="009525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Podstawowyakapitowy">
    <w:name w:val="[Podstawowy akapitowy]"/>
    <w:basedOn w:val="Normalny"/>
    <w:rsid w:val="0095258A"/>
    <w:pPr>
      <w:widowControl w:val="0"/>
      <w:suppressAutoHyphens/>
      <w:autoSpaceDE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PGEbodyZnak">
    <w:name w:val="PGE body Znak"/>
    <w:basedOn w:val="Domylnaczcionkaakapitu"/>
    <w:link w:val="PGEbody"/>
    <w:locked/>
    <w:rsid w:val="0095258A"/>
    <w:rPr>
      <w:rFonts w:ascii="Calibri" w:eastAsiaTheme="minorEastAsia" w:hAnsi="Calibri" w:cs="Calibri"/>
      <w:color w:val="000000" w:themeColor="text1"/>
      <w:sz w:val="16"/>
      <w:lang w:eastAsia="pl-PL"/>
    </w:rPr>
  </w:style>
  <w:style w:type="paragraph" w:customStyle="1" w:styleId="PGEbody">
    <w:name w:val="PGE body"/>
    <w:basedOn w:val="Normalny"/>
    <w:link w:val="PGEbodyZnak"/>
    <w:qFormat/>
    <w:rsid w:val="0095258A"/>
    <w:pPr>
      <w:spacing w:after="0" w:line="240" w:lineRule="auto"/>
      <w:jc w:val="both"/>
    </w:pPr>
    <w:rPr>
      <w:rFonts w:ascii="Calibri" w:eastAsiaTheme="minorEastAsia" w:hAnsi="Calibri" w:cs="Calibri"/>
      <w:color w:val="000000" w:themeColor="text1"/>
      <w:sz w:val="16"/>
      <w:lang w:val="pl-PL" w:eastAsia="pl-PL"/>
    </w:rPr>
  </w:style>
  <w:style w:type="paragraph" w:customStyle="1" w:styleId="PGElistabullet">
    <w:name w:val="PGE lista bullet"/>
    <w:rsid w:val="0095258A"/>
    <w:pPr>
      <w:spacing w:after="0" w:line="240" w:lineRule="auto"/>
      <w:ind w:left="714" w:hanging="357"/>
    </w:pPr>
    <w:rPr>
      <w:rFonts w:ascii="Calibri" w:eastAsia="Times New Roman" w:hAnsi="Calibri" w:cs="Times New Roman"/>
      <w:sz w:val="16"/>
      <w:lang w:eastAsia="pl-PL"/>
    </w:rPr>
  </w:style>
  <w:style w:type="table" w:styleId="Tabela-Siatka">
    <w:name w:val="Table Grid"/>
    <w:basedOn w:val="Standardowy"/>
    <w:uiPriority w:val="59"/>
    <w:rsid w:val="0095258A"/>
    <w:pPr>
      <w:spacing w:after="0" w:line="240" w:lineRule="auto"/>
    </w:pPr>
    <w:rPr>
      <w:rFonts w:eastAsiaTheme="minorEastAsia"/>
      <w:sz w:val="24"/>
      <w:szCs w:val="24"/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03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A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03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03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FE9D9AFFEE4243B14D75EAD6E1FC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1291CB-A13E-443A-9DDE-7435E5ABEAFE}"/>
      </w:docPartPr>
      <w:docPartBody>
        <w:p w:rsidR="00906C7E" w:rsidRDefault="00700F75" w:rsidP="00700F75">
          <w:pPr>
            <w:pStyle w:val="AFFE9D9AFFEE4243B14D75EAD6E1FCA7"/>
          </w:pPr>
          <w:r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7310D71996941989A3F1E1B10F5D0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28ECFB-62C8-4A8C-B3BE-E0B765C9E888}"/>
      </w:docPartPr>
      <w:docPartBody>
        <w:p w:rsidR="00906C7E" w:rsidRDefault="00700F75" w:rsidP="00700F75">
          <w:pPr>
            <w:pStyle w:val="F7310D71996941989A3F1E1B10F5D02C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CFE5B8B7714070886CD00ABAC336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EDEDE-800E-4DCF-BC23-E2C0E3AF43BB}"/>
      </w:docPartPr>
      <w:docPartBody>
        <w:p w:rsidR="00906C7E" w:rsidRDefault="00700F75" w:rsidP="00700F75">
          <w:pPr>
            <w:pStyle w:val="72CFE5B8B7714070886CD00ABAC336D9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907D6737A524B5FB418D810E3EA76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BD25F6-327A-4C31-8A34-5ACC3E4B2B05}"/>
      </w:docPartPr>
      <w:docPartBody>
        <w:p w:rsidR="00906C7E" w:rsidRDefault="00700F75" w:rsidP="00700F75">
          <w:pPr>
            <w:pStyle w:val="3907D6737A524B5FB418D810E3EA761D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73376CD93B4255A0E13F54D64844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3FF9E0-8C92-4D2E-AF7C-125349B306DE}"/>
      </w:docPartPr>
      <w:docPartBody>
        <w:p w:rsidR="00906C7E" w:rsidRDefault="00700F75" w:rsidP="00700F75">
          <w:pPr>
            <w:pStyle w:val="2973376CD93B4255A0E13F54D64844C1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E8021327C22470F96A2D345AA1413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8422D0-2E40-4239-B7ED-AEBF718AD73C}"/>
      </w:docPartPr>
      <w:docPartBody>
        <w:p w:rsidR="00906C7E" w:rsidRDefault="00700F75" w:rsidP="00700F75">
          <w:pPr>
            <w:pStyle w:val="0E8021327C22470F96A2D345AA141371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46822AB1054826926ACFB2D4409C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2CE1CE-3BD6-4798-BD17-8CF4EDAB2504}"/>
      </w:docPartPr>
      <w:docPartBody>
        <w:p w:rsidR="00906C7E" w:rsidRDefault="00700F75" w:rsidP="00700F75">
          <w:pPr>
            <w:pStyle w:val="2546822AB1054826926ACFB2D4409CB9"/>
          </w:pPr>
          <w:r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75"/>
    <w:rsid w:val="00173467"/>
    <w:rsid w:val="00700F75"/>
    <w:rsid w:val="00906C7E"/>
    <w:rsid w:val="00F0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00F75"/>
  </w:style>
  <w:style w:type="paragraph" w:customStyle="1" w:styleId="AFFE9D9AFFEE4243B14D75EAD6E1FCA7">
    <w:name w:val="AFFE9D9AFFEE4243B14D75EAD6E1FCA7"/>
    <w:rsid w:val="00700F75"/>
  </w:style>
  <w:style w:type="paragraph" w:customStyle="1" w:styleId="F7310D71996941989A3F1E1B10F5D02C">
    <w:name w:val="F7310D71996941989A3F1E1B10F5D02C"/>
    <w:rsid w:val="00700F75"/>
  </w:style>
  <w:style w:type="paragraph" w:customStyle="1" w:styleId="72CFE5B8B7714070886CD00ABAC336D9">
    <w:name w:val="72CFE5B8B7714070886CD00ABAC336D9"/>
    <w:rsid w:val="00700F75"/>
  </w:style>
  <w:style w:type="paragraph" w:customStyle="1" w:styleId="3907D6737A524B5FB418D810E3EA761D">
    <w:name w:val="3907D6737A524B5FB418D810E3EA761D"/>
    <w:rsid w:val="00700F75"/>
  </w:style>
  <w:style w:type="paragraph" w:customStyle="1" w:styleId="2973376CD93B4255A0E13F54D64844C1">
    <w:name w:val="2973376CD93B4255A0E13F54D64844C1"/>
    <w:rsid w:val="00700F75"/>
  </w:style>
  <w:style w:type="paragraph" w:customStyle="1" w:styleId="0E8021327C22470F96A2D345AA141371">
    <w:name w:val="0E8021327C22470F96A2D345AA141371"/>
    <w:rsid w:val="00700F75"/>
  </w:style>
  <w:style w:type="paragraph" w:customStyle="1" w:styleId="2546822AB1054826926ACFB2D4409CB9">
    <w:name w:val="2546822AB1054826926ACFB2D4409CB9"/>
    <w:rsid w:val="00700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1709</Words>
  <Characters>10254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Waszkiewicz Jerzy</dc:creator>
  <cp:keywords/>
  <dc:description/>
  <cp:lastModifiedBy>Waszkiewicz Jerzy</cp:lastModifiedBy>
  <cp:revision>2</cp:revision>
  <cp:lastPrinted>2019-12-31T10:36:00Z</cp:lastPrinted>
  <dcterms:created xsi:type="dcterms:W3CDTF">2019-12-31T06:21:00Z</dcterms:created>
  <dcterms:modified xsi:type="dcterms:W3CDTF">2019-12-31T10:43:00Z</dcterms:modified>
</cp:coreProperties>
</file>